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III-2-2025-EB001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31.07.2025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Beckenboden RRB Dülmener Weg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 und Betonarbeiten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